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4975B" w14:textId="56555876" w:rsidR="7DFD57BA" w:rsidRDefault="000C3A71" w:rsidP="558011B1">
      <w:pPr>
        <w:rPr>
          <w:rFonts w:ascii="Avenir LT Std 55 Roman" w:eastAsia="Calibri" w:hAnsi="Avenir LT Std 55 Roman" w:cs="Calibri"/>
          <w:sz w:val="16"/>
          <w:szCs w:val="16"/>
        </w:rPr>
      </w:pPr>
      <w:r>
        <w:rPr>
          <w:rFonts w:ascii="Avenir LT Std 55 Roman" w:eastAsia="Calibri" w:hAnsi="Avenir LT Std 55 Roman" w:cs="Calibri"/>
          <w:b/>
          <w:bCs/>
          <w:color w:val="C00000"/>
          <w:sz w:val="28"/>
          <w:szCs w:val="28"/>
        </w:rPr>
        <w:t>“What Should I Call Them?”</w:t>
      </w:r>
      <w:r w:rsidR="002F4B46" w:rsidRPr="009030F4">
        <w:rPr>
          <w:rFonts w:ascii="Avenir LT Std 55 Roman" w:eastAsia="Calibri" w:hAnsi="Avenir LT Std 55 Roman" w:cs="Calibri"/>
          <w:b/>
          <w:bCs/>
          <w:sz w:val="28"/>
          <w:szCs w:val="28"/>
        </w:rPr>
        <w:br/>
      </w:r>
      <w:r w:rsidR="558011B1" w:rsidRPr="009030F4">
        <w:rPr>
          <w:rFonts w:ascii="Avenir LT Std 55 Roman" w:eastAsia="Calibri" w:hAnsi="Avenir LT Std 55 Roman" w:cs="Calibri"/>
          <w:sz w:val="16"/>
          <w:szCs w:val="16"/>
        </w:rPr>
        <w:t xml:space="preserve"> </w:t>
      </w:r>
    </w:p>
    <w:p w14:paraId="19ACAE8D" w14:textId="7C447A9F" w:rsidR="00E966AF" w:rsidRPr="00E966AF" w:rsidRDefault="00E966AF" w:rsidP="00E966AF">
      <w:pPr>
        <w:rPr>
          <w:rFonts w:ascii="Avenir LT Std 55 Roman" w:eastAsia="Calibri" w:hAnsi="Avenir LT Std 55 Roman" w:cs="Calibri"/>
          <w:sz w:val="21"/>
          <w:szCs w:val="21"/>
        </w:rPr>
      </w:pPr>
      <w:r w:rsidRPr="00E966AF">
        <w:rPr>
          <w:rFonts w:ascii="Avenir LT Std 55 Roman" w:eastAsia="Calibri" w:hAnsi="Avenir LT Std 55 Roman" w:cs="Calibri"/>
          <w:sz w:val="21"/>
          <w:szCs w:val="21"/>
        </w:rPr>
        <w:t xml:space="preserve">This is one of the most frequent questions we hear from folks intimidated to interact with Native people. Confusion over terminology is not just a matter of political correctness, and it’s not an accident. Our treatment of Native peoples is an unpleasant reality that we would rather not have on our national resume. Thus, many Americans have never learned about the tribes who do or used to live in their </w:t>
      </w:r>
      <w:proofErr w:type="gramStart"/>
      <w:r w:rsidRPr="00E966AF">
        <w:rPr>
          <w:rFonts w:ascii="Avenir LT Std 55 Roman" w:eastAsia="Calibri" w:hAnsi="Avenir LT Std 55 Roman" w:cs="Calibri"/>
          <w:sz w:val="21"/>
          <w:szCs w:val="21"/>
        </w:rPr>
        <w:t>area, or</w:t>
      </w:r>
      <w:proofErr w:type="gramEnd"/>
      <w:r w:rsidRPr="00E966AF">
        <w:rPr>
          <w:rFonts w:ascii="Avenir LT Std 55 Roman" w:eastAsia="Calibri" w:hAnsi="Avenir LT Std 55 Roman" w:cs="Calibri"/>
          <w:sz w:val="21"/>
          <w:szCs w:val="21"/>
        </w:rPr>
        <w:t xml:space="preserve"> met real Native people. </w:t>
      </w:r>
      <w:proofErr w:type="gramStart"/>
      <w:r w:rsidRPr="00E966AF">
        <w:rPr>
          <w:rFonts w:ascii="Avenir LT Std 55 Roman" w:eastAsia="Calibri" w:hAnsi="Avenir LT Std 55 Roman" w:cs="Calibri"/>
          <w:sz w:val="21"/>
          <w:szCs w:val="21"/>
        </w:rPr>
        <w:t>So</w:t>
      </w:r>
      <w:proofErr w:type="gramEnd"/>
      <w:r w:rsidRPr="00E966AF">
        <w:rPr>
          <w:rFonts w:ascii="Avenir LT Std 55 Roman" w:eastAsia="Calibri" w:hAnsi="Avenir LT Std 55 Roman" w:cs="Calibri"/>
          <w:sz w:val="21"/>
          <w:szCs w:val="21"/>
        </w:rPr>
        <w:t xml:space="preserve"> it’s not your fault if you don’t know what to call them, but it is time to start learning. </w:t>
      </w:r>
    </w:p>
    <w:p w14:paraId="7524CD7A" w14:textId="1BE95095" w:rsidR="00E966AF" w:rsidRPr="006962D0" w:rsidRDefault="00E966AF" w:rsidP="00E966AF">
      <w:pPr>
        <w:rPr>
          <w:rFonts w:ascii="Avenir LT Std 55 Roman" w:eastAsia="Calibri" w:hAnsi="Avenir LT Std 55 Roman" w:cs="Calibri"/>
          <w:b/>
          <w:sz w:val="21"/>
          <w:szCs w:val="21"/>
        </w:rPr>
      </w:pPr>
      <w:r w:rsidRPr="006962D0">
        <w:rPr>
          <w:rFonts w:ascii="Avenir LT Std 55 Roman" w:eastAsia="Calibri" w:hAnsi="Avenir LT Std 55 Roman" w:cs="Calibri"/>
          <w:b/>
          <w:sz w:val="21"/>
          <w:szCs w:val="21"/>
        </w:rPr>
        <w:t>No Really—What Should I Call Them?</w:t>
      </w:r>
    </w:p>
    <w:p w14:paraId="32A860A3" w14:textId="1B07F831" w:rsidR="00E966AF" w:rsidRPr="00E966AF" w:rsidRDefault="00ED2AE8" w:rsidP="00E966AF">
      <w:pPr>
        <w:rPr>
          <w:rFonts w:ascii="Avenir LT Std 55 Roman" w:eastAsia="Calibri" w:hAnsi="Avenir LT Std 55 Roman" w:cs="Calibri"/>
          <w:sz w:val="21"/>
          <w:szCs w:val="21"/>
        </w:rPr>
      </w:pPr>
      <w:r>
        <w:rPr>
          <w:rFonts w:ascii="Avenir LT Std 55 Roman" w:eastAsia="Calibri" w:hAnsi="Avenir LT Std 55 Roman" w:cs="Calibri"/>
          <w:noProof/>
          <w:sz w:val="21"/>
          <w:szCs w:val="21"/>
        </w:rPr>
        <w:drawing>
          <wp:anchor distT="0" distB="0" distL="114300" distR="114300" simplePos="0" relativeHeight="251658240" behindDoc="0" locked="0" layoutInCell="1" allowOverlap="1" wp14:anchorId="4A57A1EC" wp14:editId="63C89BA0">
            <wp:simplePos x="0" y="0"/>
            <wp:positionH relativeFrom="page">
              <wp:posOffset>4427288</wp:posOffset>
            </wp:positionH>
            <wp:positionV relativeFrom="page">
              <wp:posOffset>4689043</wp:posOffset>
            </wp:positionV>
            <wp:extent cx="2344080" cy="175564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341 res bw c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1407" cy="1761136"/>
                    </a:xfrm>
                    <a:prstGeom prst="rect">
                      <a:avLst/>
                    </a:prstGeom>
                  </pic:spPr>
                </pic:pic>
              </a:graphicData>
            </a:graphic>
            <wp14:sizeRelH relativeFrom="margin">
              <wp14:pctWidth>0</wp14:pctWidth>
            </wp14:sizeRelH>
            <wp14:sizeRelV relativeFrom="margin">
              <wp14:pctHeight>0</wp14:pctHeight>
            </wp14:sizeRelV>
          </wp:anchor>
        </w:drawing>
      </w:r>
      <w:r w:rsidR="00E966AF" w:rsidRPr="00E966AF">
        <w:rPr>
          <w:rFonts w:ascii="Avenir LT Std 55 Roman" w:eastAsia="Calibri" w:hAnsi="Avenir LT Std 55 Roman" w:cs="Calibri"/>
          <w:sz w:val="21"/>
          <w:szCs w:val="21"/>
        </w:rPr>
        <w:t xml:space="preserve">There are 566 Native tribes/nations recognized by the US federal government </w:t>
      </w:r>
      <w:proofErr w:type="gramStart"/>
      <w:r w:rsidR="00E966AF" w:rsidRPr="00E966AF">
        <w:rPr>
          <w:rFonts w:ascii="Avenir LT Std 55 Roman" w:eastAsia="Calibri" w:hAnsi="Avenir LT Std 55 Roman" w:cs="Calibri"/>
          <w:sz w:val="21"/>
          <w:szCs w:val="21"/>
        </w:rPr>
        <w:t>The</w:t>
      </w:r>
      <w:proofErr w:type="gramEnd"/>
      <w:r w:rsidR="00E966AF" w:rsidRPr="00E966AF">
        <w:rPr>
          <w:rFonts w:ascii="Avenir LT Std 55 Roman" w:eastAsia="Calibri" w:hAnsi="Avenir LT Std 55 Roman" w:cs="Calibri"/>
          <w:sz w:val="21"/>
          <w:szCs w:val="21"/>
        </w:rPr>
        <w:t xml:space="preserve"> best term when referring to a Native person is to use her/his nation: “My Ojibwe friend,” “He’s Choctaw of Oklahoma,” “I think she’s a Spokane Native American,” etc. Find out what your Native friend calls his/her tribe, since many tribes are referred to both in their tribe’s language and in a colonial language (take Anishinaabe, the Native word, for Ojibwe, the French word—tribes in the Minnesota area). If you are referring to a mixed-nation group, “Native people,” “Indigenous people,” or “First peoples,” are good terms to use (“people” is general, “peoples” denotes multiple tribes). “American Indian” is an historic term used in many legal documents, and many Native people still refer to themselves casually as “Indians” (or “NDN” while texting!), but we recommend that if you’re new to the community, especially when you are first meeting someone, “Native” is a better term.  </w:t>
      </w:r>
    </w:p>
    <w:p w14:paraId="33AD477A" w14:textId="217515C6" w:rsidR="00E966AF" w:rsidRPr="00E966AF" w:rsidRDefault="00E966AF" w:rsidP="00E966AF">
      <w:pPr>
        <w:rPr>
          <w:rFonts w:ascii="Avenir LT Std 55 Roman" w:eastAsia="Calibri" w:hAnsi="Avenir LT Std 55 Roman" w:cs="Calibri"/>
          <w:sz w:val="21"/>
          <w:szCs w:val="21"/>
        </w:rPr>
      </w:pPr>
      <w:r w:rsidRPr="00E966AF">
        <w:rPr>
          <w:rFonts w:ascii="Avenir LT Std 55 Roman" w:eastAsia="Calibri" w:hAnsi="Avenir LT Std 55 Roman" w:cs="Calibri"/>
          <w:sz w:val="21"/>
          <w:szCs w:val="21"/>
        </w:rPr>
        <w:t xml:space="preserve">“Native Hawaiian” (once used to refer to Hawaiian Nationals before the illegal overthrow of the Hawaiian Kingdom in 1893) is not a term for everyone from </w:t>
      </w:r>
      <w:proofErr w:type="gramStart"/>
      <w:r w:rsidRPr="00E966AF">
        <w:rPr>
          <w:rFonts w:ascii="Avenir LT Std 55 Roman" w:eastAsia="Calibri" w:hAnsi="Avenir LT Std 55 Roman" w:cs="Calibri"/>
          <w:sz w:val="21"/>
          <w:szCs w:val="21"/>
        </w:rPr>
        <w:t>Hawai’i, but</w:t>
      </w:r>
      <w:proofErr w:type="gramEnd"/>
      <w:r w:rsidRPr="00E966AF">
        <w:rPr>
          <w:rFonts w:ascii="Avenir LT Std 55 Roman" w:eastAsia="Calibri" w:hAnsi="Avenir LT Std 55 Roman" w:cs="Calibri"/>
          <w:sz w:val="21"/>
          <w:szCs w:val="21"/>
        </w:rPr>
        <w:t xml:space="preserve"> refers to the indigenous Polynesian inhabitants of that land also known as Kanaka </w:t>
      </w:r>
      <w:proofErr w:type="spellStart"/>
      <w:r w:rsidRPr="00E966AF">
        <w:rPr>
          <w:rFonts w:ascii="Avenir LT Std 55 Roman" w:eastAsia="Calibri" w:hAnsi="Avenir LT Std 55 Roman" w:cs="Calibri"/>
          <w:sz w:val="21"/>
          <w:szCs w:val="21"/>
        </w:rPr>
        <w:t>Maoli</w:t>
      </w:r>
      <w:proofErr w:type="spellEnd"/>
      <w:r w:rsidRPr="00E966AF">
        <w:rPr>
          <w:rFonts w:ascii="Avenir LT Std 55 Roman" w:eastAsia="Calibri" w:hAnsi="Avenir LT Std 55 Roman" w:cs="Calibri"/>
          <w:sz w:val="21"/>
          <w:szCs w:val="21"/>
        </w:rPr>
        <w:t xml:space="preserve"> (through bloodline). “Pacific Islanders” or “Pasifika” are part of a larger group including other Polynesian, Micronesian and Melanesian Islander groups (but not, for example, including island natio</w:t>
      </w:r>
      <w:bookmarkStart w:id="0" w:name="_GoBack"/>
      <w:bookmarkEnd w:id="0"/>
      <w:r w:rsidRPr="00E966AF">
        <w:rPr>
          <w:rFonts w:ascii="Avenir LT Std 55 Roman" w:eastAsia="Calibri" w:hAnsi="Avenir LT Std 55 Roman" w:cs="Calibri"/>
          <w:sz w:val="21"/>
          <w:szCs w:val="21"/>
        </w:rPr>
        <w:t xml:space="preserve">ns like Indonesia or Japan). Other peoples in Hawai’i, such as Filipino and Japanese immigrants, may have been there for generations, but would be referred to by the community in Hawai’i as “locals.” Like Hawaiians, Natives in Alaska would also prefer “Native Alaskan” to “American Indian,” but as you learn more you should refer to your friend’s tribe or village.    </w:t>
      </w:r>
    </w:p>
    <w:p w14:paraId="0C340E99" w14:textId="77777777" w:rsidR="00E966AF" w:rsidRPr="006962D0" w:rsidRDefault="00E966AF" w:rsidP="00E966AF">
      <w:pPr>
        <w:rPr>
          <w:rFonts w:ascii="Avenir LT Std 55 Roman" w:eastAsia="Calibri" w:hAnsi="Avenir LT Std 55 Roman" w:cs="Calibri"/>
          <w:b/>
          <w:sz w:val="21"/>
          <w:szCs w:val="21"/>
        </w:rPr>
      </w:pPr>
      <w:r w:rsidRPr="006962D0">
        <w:rPr>
          <w:rFonts w:ascii="Avenir LT Std 55 Roman" w:eastAsia="Calibri" w:hAnsi="Avenir LT Std 55 Roman" w:cs="Calibri"/>
          <w:b/>
          <w:sz w:val="21"/>
          <w:szCs w:val="21"/>
        </w:rPr>
        <w:t xml:space="preserve">What About ‘Native American’? </w:t>
      </w:r>
    </w:p>
    <w:p w14:paraId="39811500" w14:textId="6A8DFAB4" w:rsidR="00E966AF" w:rsidRPr="00E966AF" w:rsidRDefault="00E966AF" w:rsidP="00E966AF">
      <w:pPr>
        <w:rPr>
          <w:rFonts w:ascii="Avenir LT Std 55 Roman" w:eastAsia="Calibri" w:hAnsi="Avenir LT Std 55 Roman" w:cs="Calibri"/>
          <w:sz w:val="21"/>
          <w:szCs w:val="21"/>
        </w:rPr>
      </w:pPr>
      <w:r w:rsidRPr="00E966AF">
        <w:rPr>
          <w:rFonts w:ascii="Avenir LT Std 55 Roman" w:eastAsia="Calibri" w:hAnsi="Avenir LT Std 55 Roman" w:cs="Calibri"/>
          <w:sz w:val="21"/>
          <w:szCs w:val="21"/>
        </w:rPr>
        <w:t xml:space="preserve">“Native American” is a misnomer in that there was no America for anyone to be native to when colonists first arrived on this continent. Canada gets it better with “First Nations.” However, “Native American” is generally a socially-acceptable way to refer to folks who possess a dual national citizenship and sense of belonging—to both a tribal nation and to the United States. Such folks may identify primarily with their tribal </w:t>
      </w:r>
      <w:proofErr w:type="gramStart"/>
      <w:r w:rsidRPr="00E966AF">
        <w:rPr>
          <w:rFonts w:ascii="Avenir LT Std 55 Roman" w:eastAsia="Calibri" w:hAnsi="Avenir LT Std 55 Roman" w:cs="Calibri"/>
          <w:sz w:val="21"/>
          <w:szCs w:val="21"/>
        </w:rPr>
        <w:t>nation, or</w:t>
      </w:r>
      <w:proofErr w:type="gramEnd"/>
      <w:r w:rsidRPr="00E966AF">
        <w:rPr>
          <w:rFonts w:ascii="Avenir LT Std 55 Roman" w:eastAsia="Calibri" w:hAnsi="Avenir LT Std 55 Roman" w:cs="Calibri"/>
          <w:sz w:val="21"/>
          <w:szCs w:val="21"/>
        </w:rPr>
        <w:t xml:space="preserve"> may have a bi-cultural sense of identity.</w:t>
      </w:r>
    </w:p>
    <w:p w14:paraId="74DFBC2A" w14:textId="4A8F6AE2" w:rsidR="00E966AF" w:rsidRPr="006962D0" w:rsidRDefault="00E966AF" w:rsidP="00E966AF">
      <w:pPr>
        <w:rPr>
          <w:rFonts w:ascii="Avenir LT Std 55 Roman" w:eastAsia="Calibri" w:hAnsi="Avenir LT Std 55 Roman" w:cs="Calibri"/>
          <w:b/>
          <w:sz w:val="21"/>
          <w:szCs w:val="21"/>
        </w:rPr>
      </w:pPr>
      <w:r w:rsidRPr="006962D0">
        <w:rPr>
          <w:rFonts w:ascii="Avenir LT Std 55 Roman" w:eastAsia="Calibri" w:hAnsi="Avenir LT Std 55 Roman" w:cs="Calibri"/>
          <w:b/>
          <w:sz w:val="21"/>
          <w:szCs w:val="21"/>
        </w:rPr>
        <w:t xml:space="preserve">Are There Native People Where I Live? </w:t>
      </w:r>
    </w:p>
    <w:p w14:paraId="7FC2A956" w14:textId="5A8EB1B0" w:rsidR="00E966AF" w:rsidRPr="00E966AF" w:rsidRDefault="00E966AF" w:rsidP="00E966AF">
      <w:pPr>
        <w:rPr>
          <w:rFonts w:ascii="Avenir LT Std 55 Roman" w:eastAsia="Calibri" w:hAnsi="Avenir LT Std 55 Roman" w:cs="Calibri"/>
          <w:sz w:val="21"/>
          <w:szCs w:val="21"/>
        </w:rPr>
      </w:pPr>
      <w:r w:rsidRPr="00E966AF">
        <w:rPr>
          <w:rFonts w:ascii="Avenir LT Std 55 Roman" w:eastAsia="Calibri" w:hAnsi="Avenir LT Std 55 Roman" w:cs="Calibri"/>
          <w:sz w:val="21"/>
          <w:szCs w:val="21"/>
        </w:rPr>
        <w:t xml:space="preserve">Most Americans have heard of (or seen portrayed on TV/movies) some of the big tribes from the Plains and Southwest regions: Sioux (Lakota), Navajo (Dine), Apache. It is true that some regions of </w:t>
      </w:r>
      <w:r w:rsidRPr="00E966AF">
        <w:rPr>
          <w:rFonts w:ascii="Avenir LT Std 55 Roman" w:eastAsia="Calibri" w:hAnsi="Avenir LT Std 55 Roman" w:cs="Calibri"/>
          <w:sz w:val="21"/>
          <w:szCs w:val="21"/>
        </w:rPr>
        <w:lastRenderedPageBreak/>
        <w:t xml:space="preserve">the US have higher Native population density if those regions were not as easily colonized, but all major US cities have Native populations, and all soils now “American” have a Native history that may live on in descendants who may not look stereotypically Native. 78% of Natives do not live on their reservation. Many </w:t>
      </w:r>
      <w:proofErr w:type="gramStart"/>
      <w:r w:rsidRPr="00E966AF">
        <w:rPr>
          <w:rFonts w:ascii="Avenir LT Std 55 Roman" w:eastAsia="Calibri" w:hAnsi="Avenir LT Std 55 Roman" w:cs="Calibri"/>
          <w:sz w:val="21"/>
          <w:szCs w:val="21"/>
        </w:rPr>
        <w:t>move</w:t>
      </w:r>
      <w:proofErr w:type="gramEnd"/>
      <w:r w:rsidRPr="00E966AF">
        <w:rPr>
          <w:rFonts w:ascii="Avenir LT Std 55 Roman" w:eastAsia="Calibri" w:hAnsi="Avenir LT Std 55 Roman" w:cs="Calibri"/>
          <w:sz w:val="21"/>
          <w:szCs w:val="21"/>
        </w:rPr>
        <w:t xml:space="preserve"> across the state or country for work or school, just like the rest of us. </w:t>
      </w:r>
    </w:p>
    <w:p w14:paraId="69E752DB" w14:textId="2F439324" w:rsidR="00E966AF" w:rsidRPr="00E966AF" w:rsidRDefault="00721FFB" w:rsidP="00E966AF">
      <w:pPr>
        <w:rPr>
          <w:rFonts w:ascii="Avenir LT Std 55 Roman" w:eastAsia="Calibri" w:hAnsi="Avenir LT Std 55 Roman" w:cs="Calibri"/>
          <w:sz w:val="21"/>
          <w:szCs w:val="21"/>
        </w:rPr>
      </w:pPr>
      <w:r>
        <w:rPr>
          <w:rFonts w:ascii="Avenir LT Std 55 Roman" w:eastAsia="Calibri" w:hAnsi="Avenir LT Std 55 Roman" w:cs="Calibri"/>
          <w:noProof/>
          <w:sz w:val="21"/>
          <w:szCs w:val="21"/>
        </w:rPr>
        <w:drawing>
          <wp:anchor distT="0" distB="0" distL="114300" distR="114300" simplePos="0" relativeHeight="251659264" behindDoc="0" locked="0" layoutInCell="1" allowOverlap="1" wp14:anchorId="791137AE" wp14:editId="08739B2C">
            <wp:simplePos x="0" y="0"/>
            <wp:positionH relativeFrom="column">
              <wp:posOffset>4125595</wp:posOffset>
            </wp:positionH>
            <wp:positionV relativeFrom="paragraph">
              <wp:posOffset>185420</wp:posOffset>
            </wp:positionV>
            <wp:extent cx="1680210" cy="25266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JEF 2016--57 - 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0210" cy="2526665"/>
                    </a:xfrm>
                    <a:prstGeom prst="rect">
                      <a:avLst/>
                    </a:prstGeom>
                  </pic:spPr>
                </pic:pic>
              </a:graphicData>
            </a:graphic>
            <wp14:sizeRelH relativeFrom="margin">
              <wp14:pctWidth>0</wp14:pctWidth>
            </wp14:sizeRelH>
            <wp14:sizeRelV relativeFrom="margin">
              <wp14:pctHeight>0</wp14:pctHeight>
            </wp14:sizeRelV>
          </wp:anchor>
        </w:drawing>
      </w:r>
    </w:p>
    <w:p w14:paraId="6A629D42" w14:textId="02EBB6DA" w:rsidR="00E966AF" w:rsidRPr="00612440" w:rsidRDefault="00E966AF" w:rsidP="00E966AF">
      <w:pPr>
        <w:rPr>
          <w:rFonts w:ascii="Avenir LT Std 55 Roman" w:eastAsia="Calibri" w:hAnsi="Avenir LT Std 55 Roman" w:cs="Calibri"/>
          <w:b/>
          <w:sz w:val="21"/>
          <w:szCs w:val="21"/>
        </w:rPr>
      </w:pPr>
      <w:r w:rsidRPr="00612440">
        <w:rPr>
          <w:rFonts w:ascii="Avenir LT Std 55 Roman" w:eastAsia="Calibri" w:hAnsi="Avenir LT Std 55 Roman" w:cs="Calibri"/>
          <w:b/>
          <w:sz w:val="21"/>
          <w:szCs w:val="21"/>
        </w:rPr>
        <w:t xml:space="preserve">Why Aren’t There Many Native People Where I Live? </w:t>
      </w:r>
    </w:p>
    <w:p w14:paraId="4D3D15CB" w14:textId="577917C4" w:rsidR="00E966AF" w:rsidRPr="00E966AF" w:rsidRDefault="00E966AF" w:rsidP="00E966AF">
      <w:pPr>
        <w:rPr>
          <w:rFonts w:ascii="Avenir LT Std 55 Roman" w:eastAsia="Calibri" w:hAnsi="Avenir LT Std 55 Roman" w:cs="Calibri"/>
          <w:sz w:val="21"/>
          <w:szCs w:val="21"/>
        </w:rPr>
      </w:pPr>
      <w:r w:rsidRPr="00E966AF">
        <w:rPr>
          <w:rFonts w:ascii="Avenir LT Std 55 Roman" w:eastAsia="Calibri" w:hAnsi="Avenir LT Std 55 Roman" w:cs="Calibri"/>
          <w:sz w:val="21"/>
          <w:szCs w:val="21"/>
        </w:rPr>
        <w:t xml:space="preserve">You probably did not learn too much about America’s Native genocide in public school, but scholars agree that what happened to Native peoples falls under the United Nations’ definition of genocide. Here is a very quick summary of what happened, and you can read the longer “What Should I Call Them?” article at the Start Something Native website. Check out separate articles there for important notes on and history of Hawaii and Alaska. </w:t>
      </w:r>
    </w:p>
    <w:p w14:paraId="4DF1C147" w14:textId="77777777" w:rsidR="00E966AF" w:rsidRPr="005A7F14" w:rsidRDefault="00E966AF" w:rsidP="005A7F14">
      <w:pPr>
        <w:pStyle w:val="ListParagraph"/>
        <w:numPr>
          <w:ilvl w:val="0"/>
          <w:numId w:val="1"/>
        </w:numPr>
        <w:rPr>
          <w:rFonts w:ascii="Avenir LT Std 55 Roman" w:eastAsia="Calibri" w:hAnsi="Avenir LT Std 55 Roman" w:cs="Calibri"/>
          <w:sz w:val="21"/>
          <w:szCs w:val="21"/>
        </w:rPr>
      </w:pPr>
      <w:r w:rsidRPr="005A7F14">
        <w:rPr>
          <w:rFonts w:ascii="Avenir LT Std 55 Roman" w:eastAsia="Calibri" w:hAnsi="Avenir LT Std 55 Roman" w:cs="Calibri"/>
          <w:sz w:val="21"/>
          <w:szCs w:val="21"/>
        </w:rPr>
        <w:t xml:space="preserve">1492 - 1800s Contact and Disease: Colonists brought European diseases, to which Native people had little curative knowledge or immunity. Disease (or disease aided by vulnerability due to famine, war, dislocation or forced labor) may have wiped out ninety percent of the population. In acts of germ warfare, colonizers intentionally used blankets to spread disease. </w:t>
      </w:r>
    </w:p>
    <w:p w14:paraId="4E9096A9" w14:textId="77777777" w:rsidR="00E966AF" w:rsidRPr="005A7F14" w:rsidRDefault="00E966AF" w:rsidP="005A7F14">
      <w:pPr>
        <w:pStyle w:val="ListParagraph"/>
        <w:numPr>
          <w:ilvl w:val="0"/>
          <w:numId w:val="1"/>
        </w:numPr>
        <w:rPr>
          <w:rFonts w:ascii="Avenir LT Std 55 Roman" w:eastAsia="Calibri" w:hAnsi="Avenir LT Std 55 Roman" w:cs="Calibri"/>
          <w:sz w:val="21"/>
          <w:szCs w:val="21"/>
        </w:rPr>
      </w:pPr>
      <w:r w:rsidRPr="005A7F14">
        <w:rPr>
          <w:rFonts w:ascii="Avenir LT Std 55 Roman" w:eastAsia="Calibri" w:hAnsi="Avenir LT Std 55 Roman" w:cs="Calibri"/>
          <w:sz w:val="21"/>
          <w:szCs w:val="21"/>
        </w:rPr>
        <w:t xml:space="preserve">1492 - 1900 Forced Labor: Slavery was legal in all thirteen original British colonies and Native slaves were often sent to the West Indies, where their lack of geographical knowledge made it harder for them to escape. Trafficking flourished in many places where slavery was technically illegal. Anywhere from 150,000 to 340,000 Native people were enslaved. </w:t>
      </w:r>
    </w:p>
    <w:p w14:paraId="1BF0B161" w14:textId="77777777" w:rsidR="00E966AF" w:rsidRPr="005A7F14" w:rsidRDefault="00E966AF" w:rsidP="005A7F14">
      <w:pPr>
        <w:pStyle w:val="ListParagraph"/>
        <w:numPr>
          <w:ilvl w:val="0"/>
          <w:numId w:val="1"/>
        </w:numPr>
        <w:rPr>
          <w:rFonts w:ascii="Avenir LT Std 55 Roman" w:eastAsia="Calibri" w:hAnsi="Avenir LT Std 55 Roman" w:cs="Calibri"/>
          <w:sz w:val="21"/>
          <w:szCs w:val="21"/>
        </w:rPr>
      </w:pPr>
      <w:r w:rsidRPr="005A7F14">
        <w:rPr>
          <w:rFonts w:ascii="Avenir LT Std 55 Roman" w:eastAsia="Calibri" w:hAnsi="Avenir LT Std 55 Roman" w:cs="Calibri"/>
          <w:sz w:val="21"/>
          <w:szCs w:val="21"/>
        </w:rPr>
        <w:t>1540 - 1924 Warfare: Roughly 90 distinct wars waged across what would become North America between colonists (British, French and Spanish) and Native nations with countless massacres enacted by colonists (at least 50 distinct massacres where between 100-1000 Natives were slaughtered).</w:t>
      </w:r>
    </w:p>
    <w:p w14:paraId="7BD1A3DC" w14:textId="77777777" w:rsidR="00E966AF" w:rsidRPr="005A7F14" w:rsidRDefault="00E966AF" w:rsidP="005A7F14">
      <w:pPr>
        <w:pStyle w:val="ListParagraph"/>
        <w:numPr>
          <w:ilvl w:val="0"/>
          <w:numId w:val="1"/>
        </w:numPr>
        <w:rPr>
          <w:rFonts w:ascii="Avenir LT Std 55 Roman" w:eastAsia="Calibri" w:hAnsi="Avenir LT Std 55 Roman" w:cs="Calibri"/>
          <w:sz w:val="21"/>
          <w:szCs w:val="21"/>
        </w:rPr>
      </w:pPr>
      <w:r w:rsidRPr="005A7F14">
        <w:rPr>
          <w:rFonts w:ascii="Avenir LT Std 55 Roman" w:eastAsia="Calibri" w:hAnsi="Avenir LT Std 55 Roman" w:cs="Calibri"/>
          <w:sz w:val="21"/>
          <w:szCs w:val="21"/>
        </w:rPr>
        <w:t>1780 - Onward Treaty Violations &amp; Removal to Reservations: The US formed international treaties with Native nations stipulating borders which it then almost immediately broke to seize more land as Americans expanded westward. Reservations were essentially set up as internment camps for Native people removed from their homelands. The Trail of Tears and the reservations set up in Oklahoma are the most famous instance of this, but there were many.</w:t>
      </w:r>
    </w:p>
    <w:p w14:paraId="34883605" w14:textId="77777777" w:rsidR="00E966AF" w:rsidRPr="005A7F14" w:rsidRDefault="00E966AF" w:rsidP="005A7F14">
      <w:pPr>
        <w:pStyle w:val="ListParagraph"/>
        <w:numPr>
          <w:ilvl w:val="0"/>
          <w:numId w:val="1"/>
        </w:numPr>
        <w:rPr>
          <w:rFonts w:ascii="Avenir LT Std 55 Roman" w:eastAsia="Calibri" w:hAnsi="Avenir LT Std 55 Roman" w:cs="Calibri"/>
          <w:sz w:val="21"/>
          <w:szCs w:val="21"/>
        </w:rPr>
      </w:pPr>
      <w:r w:rsidRPr="005A7F14">
        <w:rPr>
          <w:rFonts w:ascii="Avenir LT Std 55 Roman" w:eastAsia="Calibri" w:hAnsi="Avenir LT Std 55 Roman" w:cs="Calibri"/>
          <w:sz w:val="21"/>
          <w:szCs w:val="21"/>
        </w:rPr>
        <w:t>1940 - 1960s Termination: This was the official federal policy, terminating the nation-to-nation relationship between the US and over 100 tribes, essentially saying that the US would not acknowledge these tribes as existing legally. Among many others, all tribes in California, Florida, Texas, and New York were “terminated” during this period.</w:t>
      </w:r>
    </w:p>
    <w:p w14:paraId="6B940FCB" w14:textId="688D2479" w:rsidR="0066540E" w:rsidRPr="005A7F14" w:rsidRDefault="00E966AF" w:rsidP="005A7F14">
      <w:pPr>
        <w:pStyle w:val="ListParagraph"/>
        <w:numPr>
          <w:ilvl w:val="0"/>
          <w:numId w:val="1"/>
        </w:numPr>
        <w:rPr>
          <w:rFonts w:ascii="Avenir LT Std 55 Roman" w:eastAsia="Calibri" w:hAnsi="Avenir LT Std 55 Roman" w:cs="Calibri"/>
          <w:sz w:val="21"/>
          <w:szCs w:val="21"/>
        </w:rPr>
      </w:pPr>
      <w:r w:rsidRPr="005A7F14">
        <w:rPr>
          <w:rFonts w:ascii="Avenir LT Std 55 Roman" w:eastAsia="Calibri" w:hAnsi="Avenir LT Std 55 Roman" w:cs="Calibri"/>
          <w:sz w:val="21"/>
          <w:szCs w:val="21"/>
        </w:rPr>
        <w:t xml:space="preserve">Late 1800s - 1970s Boarding Schools: The government pressured (in many cases kidnaped) Native children from their homes and sent them to </w:t>
      </w:r>
      <w:proofErr w:type="gramStart"/>
      <w:r w:rsidRPr="005A7F14">
        <w:rPr>
          <w:rFonts w:ascii="Avenir LT Std 55 Roman" w:eastAsia="Calibri" w:hAnsi="Avenir LT Std 55 Roman" w:cs="Calibri"/>
          <w:sz w:val="21"/>
          <w:szCs w:val="21"/>
        </w:rPr>
        <w:t>boarding</w:t>
      </w:r>
      <w:proofErr w:type="gramEnd"/>
      <w:r w:rsidRPr="005A7F14">
        <w:rPr>
          <w:rFonts w:ascii="Avenir LT Std 55 Roman" w:eastAsia="Calibri" w:hAnsi="Avenir LT Std 55 Roman" w:cs="Calibri"/>
          <w:sz w:val="21"/>
          <w:szCs w:val="21"/>
        </w:rPr>
        <w:t xml:space="preserve"> schools in order to assimilate Native people into Western culture. Children were stripped of their culture and abused in every other fashion. These schools were mostly run by missionaries. Many Native elders alive today are boarding school survivors.</w:t>
      </w:r>
    </w:p>
    <w:sectPr w:rsidR="0066540E" w:rsidRPr="005A7F14">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2E3A9" w14:textId="77777777" w:rsidR="00E74FCB" w:rsidRDefault="00E74FCB" w:rsidP="009030F4">
      <w:pPr>
        <w:spacing w:after="0" w:line="240" w:lineRule="auto"/>
      </w:pPr>
      <w:r>
        <w:separator/>
      </w:r>
    </w:p>
  </w:endnote>
  <w:endnote w:type="continuationSeparator" w:id="0">
    <w:p w14:paraId="60A80526" w14:textId="77777777" w:rsidR="00E74FCB" w:rsidRDefault="00E74FCB" w:rsidP="0090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8E19D" w14:textId="047D7DFF" w:rsidR="000119B4" w:rsidRPr="00AC1CB0" w:rsidRDefault="000119B4" w:rsidP="000119B4">
    <w:pPr>
      <w:pStyle w:val="Footer"/>
      <w:rPr>
        <w:rFonts w:ascii="Avenir LT Std 45 Book" w:hAnsi="Avenir LT Std 45 Book"/>
        <w:color w:val="767171" w:themeColor="background2" w:themeShade="80"/>
        <w:sz w:val="16"/>
        <w:szCs w:val="16"/>
      </w:rPr>
    </w:pPr>
    <w:r w:rsidRPr="00AC1CB0">
      <w:rPr>
        <w:rFonts w:ascii="Avenir LT Std 45 Book" w:hAnsi="Avenir LT Std 45 Book"/>
        <w:color w:val="767171" w:themeColor="background2" w:themeShade="80"/>
        <w:sz w:val="16"/>
        <w:szCs w:val="16"/>
      </w:rPr>
      <w:t>Autho</w:t>
    </w:r>
    <w:r>
      <w:rPr>
        <w:rFonts w:ascii="Avenir LT Std 45 Book" w:hAnsi="Avenir LT Std 45 Book"/>
        <w:color w:val="767171" w:themeColor="background2" w:themeShade="80"/>
        <w:sz w:val="16"/>
        <w:szCs w:val="16"/>
      </w:rPr>
      <w:t xml:space="preserve">r: </w:t>
    </w:r>
    <w:r w:rsidR="00106600">
      <w:rPr>
        <w:rFonts w:ascii="Avenir LT Std 45 Book" w:hAnsi="Avenir LT Std 45 Book"/>
        <w:color w:val="767171" w:themeColor="background2" w:themeShade="80"/>
        <w:sz w:val="16"/>
        <w:szCs w:val="16"/>
      </w:rPr>
      <w:t>Hilary Davis</w:t>
    </w:r>
    <w:r w:rsidRPr="00AC1CB0">
      <w:rPr>
        <w:rFonts w:ascii="Avenir LT Std 45 Book" w:hAnsi="Avenir LT Std 45 Book"/>
        <w:color w:val="767171" w:themeColor="background2" w:themeShade="80"/>
        <w:sz w:val="16"/>
        <w:szCs w:val="16"/>
      </w:rPr>
      <w:tab/>
    </w:r>
    <w:r w:rsidRPr="00AC1CB0">
      <w:rPr>
        <w:rFonts w:ascii="Avenir LT Std 45 Book" w:hAnsi="Avenir LT Std 45 Book"/>
        <w:color w:val="767171" w:themeColor="background2" w:themeShade="80"/>
        <w:sz w:val="16"/>
        <w:szCs w:val="16"/>
      </w:rPr>
      <w:tab/>
    </w:r>
    <w:r w:rsidRPr="00AC1CB0">
      <w:rPr>
        <w:rFonts w:ascii="Avenir LT Std 45 Book" w:hAnsi="Avenir LT Std 45 Book"/>
        <w:b/>
        <w:bCs/>
        <w:color w:val="767171" w:themeColor="background2" w:themeShade="80"/>
        <w:sz w:val="16"/>
        <w:szCs w:val="16"/>
      </w:rPr>
      <w:fldChar w:fldCharType="begin"/>
    </w:r>
    <w:r w:rsidRPr="00AC1CB0">
      <w:rPr>
        <w:rFonts w:ascii="Avenir LT Std 45 Book" w:hAnsi="Avenir LT Std 45 Book"/>
        <w:b/>
        <w:bCs/>
        <w:color w:val="767171" w:themeColor="background2" w:themeShade="80"/>
        <w:sz w:val="16"/>
        <w:szCs w:val="16"/>
      </w:rPr>
      <w:instrText xml:space="preserve"> PAGE  \* Arabic  \* MERGEFORMAT </w:instrText>
    </w:r>
    <w:r w:rsidRPr="00AC1CB0">
      <w:rPr>
        <w:rFonts w:ascii="Avenir LT Std 45 Book" w:hAnsi="Avenir LT Std 45 Book"/>
        <w:b/>
        <w:bCs/>
        <w:color w:val="767171" w:themeColor="background2" w:themeShade="80"/>
        <w:sz w:val="16"/>
        <w:szCs w:val="16"/>
      </w:rPr>
      <w:fldChar w:fldCharType="separate"/>
    </w:r>
    <w:r>
      <w:rPr>
        <w:rFonts w:ascii="Avenir LT Std 45 Book" w:hAnsi="Avenir LT Std 45 Book"/>
        <w:b/>
        <w:bCs/>
        <w:color w:val="767171" w:themeColor="background2" w:themeShade="80"/>
        <w:sz w:val="16"/>
        <w:szCs w:val="16"/>
      </w:rPr>
      <w:t>1</w:t>
    </w:r>
    <w:r w:rsidRPr="00AC1CB0">
      <w:rPr>
        <w:rFonts w:ascii="Avenir LT Std 45 Book" w:hAnsi="Avenir LT Std 45 Book"/>
        <w:b/>
        <w:bCs/>
        <w:color w:val="767171" w:themeColor="background2" w:themeShade="80"/>
        <w:sz w:val="16"/>
        <w:szCs w:val="16"/>
      </w:rPr>
      <w:fldChar w:fldCharType="end"/>
    </w:r>
    <w:r w:rsidRPr="00AC1CB0">
      <w:rPr>
        <w:rFonts w:ascii="Avenir LT Std 45 Book" w:hAnsi="Avenir LT Std 45 Book"/>
        <w:color w:val="767171" w:themeColor="background2" w:themeShade="80"/>
        <w:sz w:val="16"/>
        <w:szCs w:val="16"/>
      </w:rPr>
      <w:t xml:space="preserve"> of </w:t>
    </w:r>
    <w:r w:rsidRPr="00AC1CB0">
      <w:rPr>
        <w:rFonts w:ascii="Avenir LT Std 45 Book" w:hAnsi="Avenir LT Std 45 Book"/>
        <w:b/>
        <w:bCs/>
        <w:color w:val="767171" w:themeColor="background2" w:themeShade="80"/>
        <w:sz w:val="16"/>
        <w:szCs w:val="16"/>
      </w:rPr>
      <w:fldChar w:fldCharType="begin"/>
    </w:r>
    <w:r w:rsidRPr="00AC1CB0">
      <w:rPr>
        <w:rFonts w:ascii="Avenir LT Std 45 Book" w:hAnsi="Avenir LT Std 45 Book"/>
        <w:b/>
        <w:bCs/>
        <w:color w:val="767171" w:themeColor="background2" w:themeShade="80"/>
        <w:sz w:val="16"/>
        <w:szCs w:val="16"/>
      </w:rPr>
      <w:instrText xml:space="preserve"> NUMPAGES  \* Arabic  \* MERGEFORMAT </w:instrText>
    </w:r>
    <w:r w:rsidRPr="00AC1CB0">
      <w:rPr>
        <w:rFonts w:ascii="Avenir LT Std 45 Book" w:hAnsi="Avenir LT Std 45 Book"/>
        <w:b/>
        <w:bCs/>
        <w:color w:val="767171" w:themeColor="background2" w:themeShade="80"/>
        <w:sz w:val="16"/>
        <w:szCs w:val="16"/>
      </w:rPr>
      <w:fldChar w:fldCharType="separate"/>
    </w:r>
    <w:r>
      <w:rPr>
        <w:rFonts w:ascii="Avenir LT Std 45 Book" w:hAnsi="Avenir LT Std 45 Book"/>
        <w:b/>
        <w:bCs/>
        <w:color w:val="767171" w:themeColor="background2" w:themeShade="80"/>
        <w:sz w:val="16"/>
        <w:szCs w:val="16"/>
      </w:rPr>
      <w:t>1</w:t>
    </w:r>
    <w:r w:rsidRPr="00AC1CB0">
      <w:rPr>
        <w:rFonts w:ascii="Avenir LT Std 45 Book" w:hAnsi="Avenir LT Std 45 Book"/>
        <w:b/>
        <w:bCs/>
        <w:color w:val="767171" w:themeColor="background2" w:themeShade="80"/>
        <w:sz w:val="16"/>
        <w:szCs w:val="16"/>
      </w:rPr>
      <w:fldChar w:fldCharType="end"/>
    </w:r>
    <w:r w:rsidRPr="00AC1CB0">
      <w:rPr>
        <w:rFonts w:ascii="Avenir LT Std 45 Book" w:hAnsi="Avenir LT Std 45 Book"/>
        <w:color w:val="767171" w:themeColor="background2" w:themeShade="80"/>
        <w:sz w:val="16"/>
        <w:szCs w:val="16"/>
      </w:rPr>
      <w:br/>
    </w:r>
    <w:r w:rsidR="006A2196">
      <w:rPr>
        <w:rFonts w:ascii="Avenir LT Std 45 Book" w:hAnsi="Avenir LT Std 45 Book"/>
        <w:color w:val="767171" w:themeColor="background2" w:themeShade="80"/>
        <w:sz w:val="16"/>
        <w:szCs w:val="16"/>
      </w:rPr>
      <w:t>What Should I Call Them</w:t>
    </w:r>
    <w:r w:rsidR="00106600">
      <w:rPr>
        <w:rFonts w:ascii="Avenir LT Std 45 Book" w:hAnsi="Avenir LT Std 45 Book"/>
        <w:color w:val="767171" w:themeColor="background2" w:themeShade="80"/>
        <w:sz w:val="16"/>
        <w:szCs w:val="16"/>
      </w:rPr>
      <w:t>?</w:t>
    </w:r>
    <w:r>
      <w:rPr>
        <w:rFonts w:ascii="Avenir LT Std 45 Book" w:hAnsi="Avenir LT Std 45 Book"/>
        <w:color w:val="767171" w:themeColor="background2" w:themeShade="80"/>
        <w:sz w:val="16"/>
        <w:szCs w:val="16"/>
      </w:rPr>
      <w:t xml:space="preserve">, </w:t>
    </w:r>
    <w:r w:rsidRPr="00AC1CB0">
      <w:rPr>
        <w:rFonts w:ascii="Avenir LT Std 45 Book" w:hAnsi="Avenir LT Std 45 Book"/>
        <w:color w:val="767171" w:themeColor="background2" w:themeShade="80"/>
        <w:sz w:val="16"/>
        <w:szCs w:val="16"/>
      </w:rPr>
      <w:t xml:space="preserve"> updated </w:t>
    </w:r>
    <w:r>
      <w:rPr>
        <w:rFonts w:ascii="Avenir LT Std 45 Book" w:hAnsi="Avenir LT Std 45 Book"/>
        <w:color w:val="767171" w:themeColor="background2" w:themeShade="80"/>
        <w:sz w:val="16"/>
        <w:szCs w:val="16"/>
      </w:rPr>
      <w:t>12/20/18</w:t>
    </w:r>
    <w:r w:rsidRPr="00AC1CB0">
      <w:rPr>
        <w:rFonts w:ascii="Avenir LT Std 45 Book" w:hAnsi="Avenir LT Std 45 Book"/>
        <w:color w:val="767171" w:themeColor="background2" w:themeShade="80"/>
        <w:sz w:val="16"/>
        <w:szCs w:val="16"/>
      </w:rPr>
      <w:t xml:space="preserve"> </w:t>
    </w:r>
    <w:r w:rsidRPr="00AC1CB0">
      <w:rPr>
        <w:rFonts w:ascii="Avenir LT Std 45 Book" w:hAnsi="Avenir LT Std 45 Book"/>
        <w:color w:val="767171" w:themeColor="background2" w:themeShade="80"/>
        <w:sz w:val="16"/>
        <w:szCs w:val="16"/>
      </w:rPr>
      <w:tab/>
    </w:r>
    <w:r w:rsidRPr="00AC1CB0">
      <w:rPr>
        <w:rFonts w:ascii="Avenir LT Std 45 Book" w:hAnsi="Avenir LT Std 45 Book"/>
        <w:color w:val="767171" w:themeColor="background2" w:themeShade="80"/>
        <w:sz w:val="16"/>
        <w:szCs w:val="16"/>
      </w:rPr>
      <w:tab/>
      <w:t>© 2018 InterVarsity Christian Fellowship/USA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437EA" w14:textId="77777777" w:rsidR="00E74FCB" w:rsidRDefault="00E74FCB" w:rsidP="009030F4">
      <w:pPr>
        <w:spacing w:after="0" w:line="240" w:lineRule="auto"/>
      </w:pPr>
      <w:r>
        <w:separator/>
      </w:r>
    </w:p>
  </w:footnote>
  <w:footnote w:type="continuationSeparator" w:id="0">
    <w:p w14:paraId="0030AFEA" w14:textId="77777777" w:rsidR="00E74FCB" w:rsidRDefault="00E74FCB" w:rsidP="00903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CF472" w14:textId="0F9305ED" w:rsidR="009030F4" w:rsidRDefault="009030F4" w:rsidP="009030F4">
    <w:pPr>
      <w:pStyle w:val="Header"/>
      <w:tabs>
        <w:tab w:val="clear" w:pos="4680"/>
        <w:tab w:val="clear" w:pos="9360"/>
        <w:tab w:val="left" w:pos="5368"/>
      </w:tabs>
    </w:pPr>
    <w:r>
      <w:rPr>
        <w:noProof/>
      </w:rPr>
      <mc:AlternateContent>
        <mc:Choice Requires="wps">
          <w:drawing>
            <wp:anchor distT="0" distB="0" distL="114300" distR="114300" simplePos="0" relativeHeight="251659264" behindDoc="0" locked="0" layoutInCell="1" allowOverlap="1" wp14:anchorId="5A8EF11C" wp14:editId="00B3F9C5">
              <wp:simplePos x="0" y="0"/>
              <wp:positionH relativeFrom="margin">
                <wp:posOffset>-36576</wp:posOffset>
              </wp:positionH>
              <wp:positionV relativeFrom="paragraph">
                <wp:posOffset>142646</wp:posOffset>
              </wp:positionV>
              <wp:extent cx="6017692"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6017692" cy="0"/>
                      </a:xfrm>
                      <a:prstGeom prst="line">
                        <a:avLst/>
                      </a:prstGeom>
                      <a:ln w="12700">
                        <a:solidFill>
                          <a:srgbClr val="BF2F3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E7AF1" id="Straight Connector 9"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pt,11.25pt" to="470.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Z/6AEAABgEAAAOAAAAZHJzL2Uyb0RvYy54bWysU9uO0zAQfUfiHyy/06RB6m6jpivRVeEB&#10;QcXCB7iOnVjyTWPTpH/P2EmzC4gHEC+W53ZmzvF49zAaTS4CgnK2oetVSYmw3LXKdg399vX45p6S&#10;EJltmXZWNPQqAn3Yv361G3wtKtc73QogCGJDPfiG9jH6uigC74VhYeW8sBiUDgyLaEJXtMAGRDe6&#10;qMpyUwwOWg+OixDQ+zgF6T7jSyl4/CxlEJHohuJsMZ+Qz3M6i/2O1R0w3ys+j8H+YQrDlMWmC9Qj&#10;i4x8B/UblFEcXHAyrrgzhZNScZE5IJt1+Qubp555kbmgOMEvMoX/B8s/XU5AVNvQLSWWGXyipwhM&#10;dX0kB2ctCuiAbJNOgw81ph/sCWYr+BMk0qMEQ6RW/gOuQJYBiZExq3xdVBZjJBydm3J9t9lWlPBb&#10;rJggEpSHEN8LZ0i6NFQrmwRgNbt8DBHbYuotJbm1JQP2rO7KMqcFp1V7VFqnYIDufNBALgwf/92x&#10;Or69TzwQ4kUaWtqiM7Gb+ORbvGoxNfgiJOqDc0/M8maKBZZxLmxcz7jaYnYqkzjCUjiPllb6T4Vz&#10;fioVeWv/pnipyJ2djUuxUdbBJMzP3eN4G1lO+TcFJt5JgrNrr/mlszS4flm5+auk/X5p5/LnD73/&#10;AQAA//8DAFBLAwQUAAYACAAAACEAQBnc/94AAAAIAQAADwAAAGRycy9kb3ducmV2LnhtbEyPwU7D&#10;MBBE70j8g7VIXFDrNBDUpnEqhABVgksDH7CNt3HUeB1ipw1/jxEHOO7MaOZtsZlsJ040+NaxgsU8&#10;AUFcO91yo+Dj/Xm2BOEDssbOMSn4Ig+b8vKiwFy7M+/oVIVGxBL2OSowIfS5lL42ZNHPXU8cvYMb&#10;LIZ4Do3UA55jue1kmiT30mLLccFgT4+G6mM1WgUWX0yFN4dd/fR6az+32+XYZ29KXV9ND2sQgabw&#10;F4Yf/IgOZWTau5G1F52CWRbJg4I0zUBEf3W3WIHY/wqyLOT/B8pvAAAA//8DAFBLAQItABQABgAI&#10;AAAAIQC2gziS/gAAAOEBAAATAAAAAAAAAAAAAAAAAAAAAABbQ29udGVudF9UeXBlc10ueG1sUEsB&#10;Ai0AFAAGAAgAAAAhADj9If/WAAAAlAEAAAsAAAAAAAAAAAAAAAAALwEAAF9yZWxzLy5yZWxzUEsB&#10;Ai0AFAAGAAgAAAAhAPK0Bn/oAQAAGAQAAA4AAAAAAAAAAAAAAAAALgIAAGRycy9lMm9Eb2MueG1s&#10;UEsBAi0AFAAGAAgAAAAhAEAZ3P/eAAAACAEAAA8AAAAAAAAAAAAAAAAAQgQAAGRycy9kb3ducmV2&#10;LnhtbFBLBQYAAAAABAAEAPMAAABNBQAAAAA=&#10;" strokecolor="#bf2f38" strokeweight="1pt">
              <v:stroke joinstyle="miter"/>
              <w10:wrap anchorx="margin"/>
            </v:line>
          </w:pict>
        </mc:Fallback>
      </mc:AlternateContent>
    </w:r>
    <w:r>
      <w:rPr>
        <w:noProof/>
      </w:rPr>
      <w:drawing>
        <wp:anchor distT="0" distB="0" distL="114300" distR="114300" simplePos="0" relativeHeight="251660288" behindDoc="1" locked="0" layoutInCell="1" allowOverlap="1" wp14:anchorId="1C978342" wp14:editId="108C1678">
          <wp:simplePos x="0" y="0"/>
          <wp:positionH relativeFrom="margin">
            <wp:align>right</wp:align>
          </wp:positionH>
          <wp:positionV relativeFrom="paragraph">
            <wp:posOffset>-114300</wp:posOffset>
          </wp:positionV>
          <wp:extent cx="1527048" cy="210312"/>
          <wp:effectExtent l="0" t="0" r="0" b="0"/>
          <wp:wrapTight wrapText="bothSides">
            <wp:wrapPolygon edited="0">
              <wp:start x="0" y="0"/>
              <wp:lineTo x="0" y="19577"/>
              <wp:lineTo x="21295" y="19577"/>
              <wp:lineTo x="21295" y="1958"/>
              <wp:lineTo x="32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12-14 NIV logo, horizontal 2, small.png"/>
                  <pic:cNvPicPr/>
                </pic:nvPicPr>
                <pic:blipFill>
                  <a:blip r:embed="rId1">
                    <a:extLst>
                      <a:ext uri="{28A0092B-C50C-407E-A947-70E740481C1C}">
                        <a14:useLocalDpi xmlns:a14="http://schemas.microsoft.com/office/drawing/2010/main" val="0"/>
                      </a:ext>
                    </a:extLst>
                  </a:blip>
                  <a:stretch>
                    <a:fillRect/>
                  </a:stretch>
                </pic:blipFill>
                <pic:spPr>
                  <a:xfrm>
                    <a:off x="0" y="0"/>
                    <a:ext cx="1527048" cy="210312"/>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402F9"/>
    <w:multiLevelType w:val="hybridMultilevel"/>
    <w:tmpl w:val="838A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wBwJjQxNjMzMDIyUdpeDU4uLM/DyQArNaANOi3ZcsAAAA"/>
  </w:docVars>
  <w:rsids>
    <w:rsidRoot w:val="32C37DF1"/>
    <w:rsid w:val="000119B4"/>
    <w:rsid w:val="0007112B"/>
    <w:rsid w:val="000C0E29"/>
    <w:rsid w:val="000C3A71"/>
    <w:rsid w:val="000F2E40"/>
    <w:rsid w:val="00106600"/>
    <w:rsid w:val="00115457"/>
    <w:rsid w:val="001A0B1F"/>
    <w:rsid w:val="001C0EF1"/>
    <w:rsid w:val="002D7536"/>
    <w:rsid w:val="002F4B46"/>
    <w:rsid w:val="003231B6"/>
    <w:rsid w:val="00336997"/>
    <w:rsid w:val="00343B68"/>
    <w:rsid w:val="00350FE7"/>
    <w:rsid w:val="003677D6"/>
    <w:rsid w:val="003C1DCA"/>
    <w:rsid w:val="00413331"/>
    <w:rsid w:val="00487EEF"/>
    <w:rsid w:val="004D243F"/>
    <w:rsid w:val="004E7F78"/>
    <w:rsid w:val="004F148B"/>
    <w:rsid w:val="004F4ACF"/>
    <w:rsid w:val="005A6C61"/>
    <w:rsid w:val="005A7F14"/>
    <w:rsid w:val="005B091D"/>
    <w:rsid w:val="005D75B5"/>
    <w:rsid w:val="00612440"/>
    <w:rsid w:val="006356A2"/>
    <w:rsid w:val="00660625"/>
    <w:rsid w:val="0066540E"/>
    <w:rsid w:val="00674B73"/>
    <w:rsid w:val="006962D0"/>
    <w:rsid w:val="006A2196"/>
    <w:rsid w:val="006D7214"/>
    <w:rsid w:val="00721FFB"/>
    <w:rsid w:val="007230EE"/>
    <w:rsid w:val="0077790A"/>
    <w:rsid w:val="00805F3E"/>
    <w:rsid w:val="00840AD7"/>
    <w:rsid w:val="008C2A89"/>
    <w:rsid w:val="009030F4"/>
    <w:rsid w:val="009330AF"/>
    <w:rsid w:val="00997AD8"/>
    <w:rsid w:val="00A012B2"/>
    <w:rsid w:val="00AE69AD"/>
    <w:rsid w:val="00C70149"/>
    <w:rsid w:val="00CE63D1"/>
    <w:rsid w:val="00D42895"/>
    <w:rsid w:val="00DA5FCB"/>
    <w:rsid w:val="00DB30C6"/>
    <w:rsid w:val="00DD6958"/>
    <w:rsid w:val="00E74FCB"/>
    <w:rsid w:val="00E966AF"/>
    <w:rsid w:val="00ED2AE8"/>
    <w:rsid w:val="00EF39C6"/>
    <w:rsid w:val="00F92874"/>
    <w:rsid w:val="00FA4E04"/>
    <w:rsid w:val="0358681C"/>
    <w:rsid w:val="182B351A"/>
    <w:rsid w:val="29C01833"/>
    <w:rsid w:val="3172E5CF"/>
    <w:rsid w:val="32C37DF1"/>
    <w:rsid w:val="558011B1"/>
    <w:rsid w:val="595BBA9F"/>
    <w:rsid w:val="6101623A"/>
    <w:rsid w:val="63E76D93"/>
    <w:rsid w:val="6CA4398B"/>
    <w:rsid w:val="7DFD5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FB7E"/>
  <w15:chartTrackingRefBased/>
  <w15:docId w15:val="{A32F9BB5-D366-442A-A65E-A402C313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7112B"/>
    <w:rPr>
      <w:color w:val="808080"/>
      <w:shd w:val="clear" w:color="auto" w:fill="E6E6E6"/>
    </w:rPr>
  </w:style>
  <w:style w:type="character" w:styleId="FollowedHyperlink">
    <w:name w:val="FollowedHyperlink"/>
    <w:basedOn w:val="DefaultParagraphFont"/>
    <w:uiPriority w:val="99"/>
    <w:semiHidden/>
    <w:unhideWhenUsed/>
    <w:rsid w:val="00350FE7"/>
    <w:rPr>
      <w:color w:val="954F72" w:themeColor="followedHyperlink"/>
      <w:u w:val="single"/>
    </w:rPr>
  </w:style>
  <w:style w:type="paragraph" w:styleId="CommentText">
    <w:name w:val="annotation text"/>
    <w:basedOn w:val="Normal"/>
    <w:link w:val="CommentTextChar"/>
    <w:uiPriority w:val="99"/>
    <w:semiHidden/>
    <w:unhideWhenUsed/>
    <w:rsid w:val="00AE69AD"/>
    <w:pPr>
      <w:spacing w:line="240" w:lineRule="auto"/>
    </w:pPr>
    <w:rPr>
      <w:sz w:val="20"/>
      <w:szCs w:val="20"/>
    </w:rPr>
  </w:style>
  <w:style w:type="character" w:customStyle="1" w:styleId="CommentTextChar">
    <w:name w:val="Comment Text Char"/>
    <w:basedOn w:val="DefaultParagraphFont"/>
    <w:link w:val="CommentText"/>
    <w:uiPriority w:val="99"/>
    <w:semiHidden/>
    <w:rsid w:val="00AE69AD"/>
    <w:rPr>
      <w:sz w:val="20"/>
      <w:szCs w:val="20"/>
    </w:rPr>
  </w:style>
  <w:style w:type="character" w:styleId="CommentReference">
    <w:name w:val="annotation reference"/>
    <w:basedOn w:val="DefaultParagraphFont"/>
    <w:uiPriority w:val="99"/>
    <w:semiHidden/>
    <w:unhideWhenUsed/>
    <w:rsid w:val="00AE69AD"/>
    <w:rPr>
      <w:sz w:val="16"/>
      <w:szCs w:val="16"/>
    </w:rPr>
  </w:style>
  <w:style w:type="paragraph" w:styleId="BalloonText">
    <w:name w:val="Balloon Text"/>
    <w:basedOn w:val="Normal"/>
    <w:link w:val="BalloonTextChar"/>
    <w:uiPriority w:val="99"/>
    <w:semiHidden/>
    <w:unhideWhenUsed/>
    <w:rsid w:val="00AE6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9AD"/>
    <w:rPr>
      <w:rFonts w:ascii="Segoe UI" w:hAnsi="Segoe UI" w:cs="Segoe UI"/>
      <w:sz w:val="18"/>
      <w:szCs w:val="18"/>
    </w:rPr>
  </w:style>
  <w:style w:type="paragraph" w:styleId="Header">
    <w:name w:val="header"/>
    <w:basedOn w:val="Normal"/>
    <w:link w:val="HeaderChar"/>
    <w:uiPriority w:val="99"/>
    <w:unhideWhenUsed/>
    <w:rsid w:val="00903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0F4"/>
  </w:style>
  <w:style w:type="paragraph" w:styleId="Footer">
    <w:name w:val="footer"/>
    <w:basedOn w:val="Normal"/>
    <w:link w:val="FooterChar"/>
    <w:uiPriority w:val="99"/>
    <w:unhideWhenUsed/>
    <w:rsid w:val="00903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0F4"/>
  </w:style>
  <w:style w:type="paragraph" w:styleId="ListParagraph">
    <w:name w:val="List Paragraph"/>
    <w:basedOn w:val="Normal"/>
    <w:uiPriority w:val="34"/>
    <w:qFormat/>
    <w:rsid w:val="005A7F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94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C55E8BCB3C54BBCC920CC993DCAC4" ma:contentTypeVersion="8" ma:contentTypeDescription="Create a new document." ma:contentTypeScope="" ma:versionID="23ffb982a13569428fff57cb78e201f6">
  <xsd:schema xmlns:xsd="http://www.w3.org/2001/XMLSchema" xmlns:xs="http://www.w3.org/2001/XMLSchema" xmlns:p="http://schemas.microsoft.com/office/2006/metadata/properties" xmlns:ns2="ae332f00-313c-41bc-8262-dcee754b1b5f" xmlns:ns3="ae8b2eb8-441b-455b-89c0-8f73133b1322" targetNamespace="http://schemas.microsoft.com/office/2006/metadata/properties" ma:root="true" ma:fieldsID="d3d5dfcdf43da210453c9d9375fb1639" ns2:_="" ns3:_="">
    <xsd:import namespace="ae332f00-313c-41bc-8262-dcee754b1b5f"/>
    <xsd:import namespace="ae8b2eb8-441b-455b-89c0-8f73133b13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32f00-313c-41bc-8262-dcee754b1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b2eb8-441b-455b-89c0-8f73133b13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A14D-EDCE-46E7-866C-8F61C1D50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32f00-313c-41bc-8262-dcee754b1b5f"/>
    <ds:schemaRef ds:uri="ae8b2eb8-441b-455b-89c0-8f73133b1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079707-E2F6-451E-9723-08E92278A4AC}">
  <ds:schemaRefs>
    <ds:schemaRef ds:uri="http://schemas.microsoft.com/sharepoint/v3/contenttype/forms"/>
  </ds:schemaRefs>
</ds:datastoreItem>
</file>

<file path=customXml/itemProps3.xml><?xml version="1.0" encoding="utf-8"?>
<ds:datastoreItem xmlns:ds="http://schemas.openxmlformats.org/officeDocument/2006/customXml" ds:itemID="{8C5425B4-199C-4E94-857B-42CCAFAE0E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A96529-F321-4656-835F-CD57A1AF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Webster</dc:creator>
  <cp:keywords/>
  <dc:description/>
  <cp:lastModifiedBy>Tim Webster</cp:lastModifiedBy>
  <cp:revision>15</cp:revision>
  <cp:lastPrinted>2019-02-15T17:28:00Z</cp:lastPrinted>
  <dcterms:created xsi:type="dcterms:W3CDTF">2019-02-15T17:06:00Z</dcterms:created>
  <dcterms:modified xsi:type="dcterms:W3CDTF">2019-02-15T17:28:00Z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0x0101003BCC55E8BCB3C54BBCC920CC993DCAC4</vt:lpwstr>
  </property>
</Properties>
</file>